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134E" w:rsidRDefault="00000000">
      <w:pPr>
        <w:jc w:val="center"/>
        <w:rPr>
          <w:rFonts w:ascii="方正小标宋_GBK" w:eastAsia="方正小标宋_GBK"/>
          <w:sz w:val="44"/>
          <w:szCs w:val="44"/>
        </w:rPr>
      </w:pPr>
      <w:r w:rsidRPr="00B6135C">
        <w:rPr>
          <w:rFonts w:ascii="方正小标宋_GBK" w:eastAsia="方正小标宋_GBK" w:hint="eastAsia"/>
          <w:sz w:val="44"/>
          <w:szCs w:val="44"/>
        </w:rPr>
        <w:t>网络安全故事案例科普</w:t>
      </w:r>
    </w:p>
    <w:p w:rsidR="00B6135C" w:rsidRPr="00B6135C" w:rsidRDefault="00B6135C">
      <w:pPr>
        <w:jc w:val="center"/>
        <w:rPr>
          <w:rFonts w:ascii="楷体" w:eastAsia="楷体" w:hAnsi="楷体" w:hint="eastAsia"/>
          <w:sz w:val="32"/>
          <w:szCs w:val="32"/>
        </w:rPr>
      </w:pPr>
      <w:r w:rsidRPr="00B6135C">
        <w:rPr>
          <w:rFonts w:ascii="楷体" w:eastAsia="楷体" w:hAnsi="楷体" w:hint="eastAsia"/>
          <w:sz w:val="32"/>
          <w:szCs w:val="32"/>
        </w:rPr>
        <w:t>潍坊学院教师教育学院</w:t>
      </w:r>
      <w:r w:rsidR="00FC71BA" w:rsidRPr="00FC71BA">
        <w:rPr>
          <w:rFonts w:ascii="楷体" w:eastAsia="楷体" w:hAnsi="楷体" w:hint="eastAsia"/>
          <w:sz w:val="32"/>
          <w:szCs w:val="32"/>
        </w:rPr>
        <w:t>23学本1班崔玉娜</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在当今这个信息化时代，网络已经成为我们日常生活中不可或缺的一部分。无论是学习、工作还是娱乐，网络都发挥着举足轻重的作用。然而，随着网络的普及，网络安全问题也日益凸显。从个人信息泄露到网络诈骗，再到黑客攻击，网络安全问题不仅威胁着个人隐私，还对整个社会的稳定和安全构成了巨大挑战。因此，提高网络安全意识，了解网络安全故事案例，对于我们每个人来说都至关重要。</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 案例一：假冒证书诈骗</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葛同学是一名在校大学生，他在使用手机上网时，偶然看到了一个自称可以办理计算机二级合格证书和英语四级合格证书的帖子。对于葛同学来说，这些证书是他未来就业的重要敲门砖。于是，他毫不犹豫地按照帖子上的联系方式添加了对方的微信。</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不久，葛同学就接到了自称是办理证书操作人的贾老师的电话和微信。贾老师声称，只要葛同学支付一定的费用，就可以轻松获得这些证书。葛同学听后心动不已，但面对高昂的费用（包括1000元操作费、3000元办证费、50元寄递费和600元订金）还是有些犹豫。然而，在葛同学一番诉苦后，贾老师表现出了极大的同情，并承诺事成之后再支付剩余的费用。葛同学最终相信了贾老师，先通过微信转账支付了订金。</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然而，成功缴纳订金后，葛同学却发现自己被贾老师拉黑了，电话也打不通。此时，葛同学才意识到自己遭遇了诈骗。这个案例警示</w:t>
      </w:r>
      <w:r w:rsidRPr="00B6135C">
        <w:rPr>
          <w:rFonts w:ascii="仿宋" w:eastAsia="仿宋" w:hAnsi="仿宋" w:hint="eastAsia"/>
          <w:sz w:val="28"/>
          <w:szCs w:val="28"/>
        </w:rPr>
        <w:lastRenderedPageBreak/>
        <w:t>我们，在追求证书和奖励时，一定要通过正当途径，切勿轻信网络上的虚假信息，更不要随意转账支付费用。</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 案例二：短信诈骗</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张同学收到了一条来自银行官方号码“95×××”的短信，提示她的银行卡积分即将到期，建议她尽快登录某网站兑换礼品，并附上了网站链接。张同学没有多想，直接点击了链接并输入了个人信息、账号及密码。不久，她就收到了银行发来的短信，提示她的银行卡被取现4000元。</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这个案例告诉我们，不要轻易点击任何信息发来的链接，尤其是涉及个人信息和财务安全的链接。在收到类似信息时，我们应该保持警惕，通过官方渠道进行核实。同时，我们也应该定期更换密码，使用复杂且不易猜测的密码组合，以增强账户的安全性。</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 案例三：网络谣言传播</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2020年2月，安徽铜陵市发生了一起网络谣言传播事件。居民张某在微信群内发布了一条不实言论，称某小区有一家三口感染了新型冠状病毒，并已被送往合肥治疗。宗某随后将这条信息转发至多个微信群，导致消息迅速扩散，对公共秩序造成了不良影响。</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这个案例提醒我们，网络不是法外之地。在传播信息时，我们应该保持理性和客观，不随意转发未经证实的信息。同时，我们也应该积极举报网络谣言和虚假信息，共同维护良好的网络环境。</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 案例四：比特币交易所黑客攻击</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比特币交易所Mt. Gox在2023年遭受了黑客攻击，被盗走了400</w:t>
      </w:r>
      <w:r w:rsidRPr="00B6135C">
        <w:rPr>
          <w:rFonts w:ascii="仿宋" w:eastAsia="仿宋" w:hAnsi="仿宋" w:hint="eastAsia"/>
          <w:sz w:val="28"/>
          <w:szCs w:val="28"/>
        </w:rPr>
        <w:lastRenderedPageBreak/>
        <w:t>万美元的比特币。这次事件不仅导致该交易所破产，还使得比特币价格大幅下跌。经过调查，黑客通过获取交易所的管理员账号成功进入系统并窃取了比特币。</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这个案例警示我们，数字货币交易存在巨大风险。在进行数字货币交易时，我们应该选择正规、安全的交易平台，并加强账户的安全防护。同时，我们也应该关注数字货币市场的动态变化，理性投资避免盲目跟风。</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 案例五：微信支付木马窃取资金</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一位用户在使用微信支付充值话费时发现自己的账户被盗取了。经过排查发现该用户安装了一款假冒的流量统计软件，该软件在使用时植入了木马程序导致银行卡信息泄露并被黑客窃取。</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这个案例提醒我们，在下载和安装软件时要选择正规渠道并仔细甄别软件的来源和安全性。同时我们也应该定期更新系统和软件补丁以修复已知的漏洞和缺陷。</w:t>
      </w:r>
    </w:p>
    <w:p w:rsidR="002B134E" w:rsidRPr="00B6135C" w:rsidRDefault="00000000" w:rsidP="00B6135C">
      <w:pPr>
        <w:ind w:firstLineChars="200" w:firstLine="560"/>
        <w:rPr>
          <w:rFonts w:ascii="仿宋" w:eastAsia="仿宋" w:hAnsi="仿宋" w:hint="eastAsia"/>
          <w:sz w:val="28"/>
          <w:szCs w:val="28"/>
        </w:rPr>
      </w:pPr>
      <w:r w:rsidRPr="00B6135C">
        <w:rPr>
          <w:rFonts w:ascii="仿宋" w:eastAsia="仿宋" w:hAnsi="仿宋" w:hint="eastAsia"/>
          <w:sz w:val="28"/>
          <w:szCs w:val="28"/>
        </w:rPr>
        <w:t>通过以上案例我们可以看出网络安全问题无处不在且危害巨大。作为网络用户我们应该时刻保持警惕提高网络安全意识积极防范各种网络安全风险。同时我们也应该积极学习和掌握网络安全知识和技能不断提升自己的网络安全防护能力。只有这样我们才能在这个信息化时代中安全、稳定地享受网络带来的便利和乐趣。</w:t>
      </w:r>
    </w:p>
    <w:sectPr w:rsidR="002B134E" w:rsidRPr="00B61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4E"/>
    <w:rsid w:val="000F567D"/>
    <w:rsid w:val="00190445"/>
    <w:rsid w:val="002B134E"/>
    <w:rsid w:val="00B6135C"/>
    <w:rsid w:val="00FC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BA54B"/>
  <w15:docId w15:val="{5C1B4505-1B7B-4916-AFE4-233CC47F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圣杰 魏</cp:lastModifiedBy>
  <cp:revision>3</cp:revision>
  <dcterms:created xsi:type="dcterms:W3CDTF">2024-08-15T23:40:00Z</dcterms:created>
  <dcterms:modified xsi:type="dcterms:W3CDTF">2024-08-15T08:47:00Z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2052-12.15.1</vt:lpwstr>
  </property>
  <property fmtid="{D5CDD505-2E9C-101B-9397-08002B2CF9AE}" pid="3" name="ICV">
    <vt:lpwstr>165E5916C776E88FFAB0BD668626A023_31</vt:lpwstr>
  </property>
</Properties>
</file>